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26573" w14:paraId="643A568F" w14:textId="77777777" w:rsidTr="00A5128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0579DBC5" w14:textId="77777777" w:rsidR="00A26573" w:rsidRPr="009E2D8C" w:rsidRDefault="00A26573" w:rsidP="00A51287">
            <w:pPr>
              <w:shd w:val="clear" w:color="auto" w:fill="E9EFF6"/>
              <w:spacing w:before="240" w:after="240"/>
              <w:textAlignment w:val="center"/>
              <w:rPr>
                <w:rFonts w:hint="eastAsia"/>
                <w:lang w:val="de-DE"/>
              </w:rPr>
            </w:pPr>
            <w:r w:rsidRPr="009E2D8C">
              <w:rPr>
                <w:b/>
                <w:bCs/>
                <w:color w:val="000000"/>
                <w:position w:val="-3"/>
                <w:shd w:val="clear" w:color="auto" w:fill="E9EFF6"/>
                <w:lang w:val="de-DE"/>
              </w:rPr>
              <w:t>Rechtlicher Hinweis zu den Vorlagen:</w:t>
            </w:r>
          </w:p>
          <w:p w14:paraId="2EF0BAC8" w14:textId="77777777" w:rsidR="00A26573" w:rsidRPr="009E2D8C" w:rsidRDefault="00A26573" w:rsidP="00A51287">
            <w:pPr>
              <w:shd w:val="clear" w:color="auto" w:fill="E9EFF6"/>
              <w:spacing w:before="240" w:after="240"/>
              <w:textAlignment w:val="center"/>
              <w:rPr>
                <w:rFonts w:hint="eastAsia"/>
                <w:lang w:val="de-DE"/>
              </w:rPr>
            </w:pPr>
            <w:r w:rsidRPr="009E2D8C">
              <w:rPr>
                <w:color w:val="000000"/>
                <w:position w:val="-3"/>
                <w:shd w:val="clear" w:color="auto" w:fill="E9EFF6"/>
                <w:lang w:val="de-DE"/>
              </w:rPr>
              <w:t xml:space="preserve">Bei dem kostenlosen Muster handelt es sich um ein </w:t>
            </w:r>
            <w:r w:rsidRPr="009E2D8C">
              <w:rPr>
                <w:i/>
                <w:iCs/>
                <w:color w:val="000000"/>
                <w:position w:val="-3"/>
                <w:shd w:val="clear" w:color="auto" w:fill="E9EFF6"/>
                <w:lang w:val="de-DE"/>
              </w:rPr>
              <w:t>unverbindliches Muster</w:t>
            </w:r>
            <w:r w:rsidRPr="009E2D8C">
              <w:rPr>
                <w:color w:val="000000"/>
                <w:position w:val="-3"/>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58CCCBEA" w14:textId="77777777" w:rsidR="00A26573" w:rsidRDefault="00A26573" w:rsidP="00A26573">
      <w:pPr>
        <w:rPr>
          <w:rFonts w:asciiTheme="minorHAnsi" w:eastAsia="Times New Roman" w:hAnsiTheme="minorHAnsi" w:cstheme="minorHAnsi"/>
          <w:i/>
          <w:iCs/>
          <w:lang w:eastAsia="de-DE"/>
        </w:rPr>
      </w:pPr>
    </w:p>
    <w:p w14:paraId="7B5454F6" w14:textId="77777777" w:rsidR="00A26573" w:rsidRDefault="00A26573" w:rsidP="00A26573">
      <w:pPr>
        <w:rPr>
          <w:rFonts w:asciiTheme="minorHAnsi" w:eastAsia="Times New Roman" w:hAnsiTheme="minorHAnsi" w:cstheme="minorHAnsi"/>
          <w:i/>
          <w:iCs/>
          <w:lang w:eastAsia="de-DE"/>
        </w:rPr>
      </w:pPr>
    </w:p>
    <w:p w14:paraId="5C7C2BB1" w14:textId="77777777" w:rsidR="00742360" w:rsidRDefault="00742360" w:rsidP="00742360">
      <w:pPr>
        <w:pStyle w:val="StandardWeb"/>
        <w:jc w:val="center"/>
      </w:pPr>
      <w:r>
        <w:rPr>
          <w:rStyle w:val="Fett"/>
        </w:rPr>
        <w:t>Pflichtteilsverzichtsvertrag</w:t>
      </w:r>
    </w:p>
    <w:p w14:paraId="22A50643" w14:textId="77777777" w:rsidR="00742360" w:rsidRDefault="00742360" w:rsidP="00742360">
      <w:pPr>
        <w:pStyle w:val="StandardWeb"/>
      </w:pPr>
      <w:r>
        <w:t>zwischen</w:t>
      </w:r>
    </w:p>
    <w:p w14:paraId="2FEDED77" w14:textId="77777777" w:rsidR="00742360" w:rsidRDefault="00742360" w:rsidP="00742360">
      <w:pPr>
        <w:pStyle w:val="StandardWeb"/>
      </w:pPr>
      <w:r>
        <w:t>Frau Müller (Verzichtende)</w:t>
      </w:r>
    </w:p>
    <w:p w14:paraId="55BBBFC0" w14:textId="77777777" w:rsidR="00742360" w:rsidRDefault="00742360" w:rsidP="00742360">
      <w:pPr>
        <w:pStyle w:val="StandardWeb"/>
      </w:pPr>
      <w:r>
        <w:t>und</w:t>
      </w:r>
    </w:p>
    <w:p w14:paraId="1EB81A92" w14:textId="77777777" w:rsidR="00742360" w:rsidRDefault="00742360" w:rsidP="00742360">
      <w:pPr>
        <w:pStyle w:val="StandardWeb"/>
      </w:pPr>
      <w:r>
        <w:t>Herr Müller (Verzichtsempfänger)</w:t>
      </w:r>
    </w:p>
    <w:p w14:paraId="17E00325" w14:textId="77777777" w:rsidR="00742360" w:rsidRDefault="00742360" w:rsidP="00742360">
      <w:pPr>
        <w:pStyle w:val="StandardWeb"/>
      </w:pPr>
      <w:r>
        <w:t xml:space="preserve">Hiermit verzichtet Frau Müller gegenüber ihrem Vater Herr Müller gem. §§ 2346 ff. BGB auf das gesetzliche Pflichtteilsrecht. </w:t>
      </w:r>
    </w:p>
    <w:p w14:paraId="07E56D73" w14:textId="77777777" w:rsidR="00742360" w:rsidRDefault="00742360" w:rsidP="00742360">
      <w:pPr>
        <w:pStyle w:val="StandardWeb"/>
      </w:pPr>
      <w:r>
        <w:t>Der Pflichtteilsverzicht erstreckt sich auch auf die Abkömmlinge der Verzichtenden. Zugleich wird der Verzicht auf den Pflichtteil beschränkt und erfolgt vollkommen unabhängig vom gesetzlichen Erbrecht.</w:t>
      </w:r>
    </w:p>
    <w:p w14:paraId="07A48170" w14:textId="77777777" w:rsidR="00742360" w:rsidRDefault="00742360" w:rsidP="00742360">
      <w:pPr>
        <w:pStyle w:val="StandardWeb"/>
      </w:pPr>
      <w:r>
        <w:t xml:space="preserve">Rechtskräftig wird der Verzicht erst durch eine Abfindungszahlung </w:t>
      </w:r>
      <w:proofErr w:type="spellStart"/>
      <w:r>
        <w:t>i.H.v</w:t>
      </w:r>
      <w:proofErr w:type="spellEnd"/>
      <w:r>
        <w:t>. 10.000 Euro von Herrn Müller an Frau Müller. Überdies trägt Herr Müller sämtliche Kosten, die durch die Errichtung des Pflichtteilsverzichtsvertrages anfallen.</w:t>
      </w:r>
    </w:p>
    <w:p w14:paraId="4D06630E" w14:textId="77777777" w:rsidR="00742360" w:rsidRDefault="00742360" w:rsidP="00742360">
      <w:pPr>
        <w:pStyle w:val="StandardWeb"/>
      </w:pPr>
      <w:r>
        <w:t>Die Beteiligten wurden durch den unterzeichnenden Notar über den Inhalt des gesetzlichen Erb- und Pflichtteilsrechts aufgeklärt und haben die Auswirkungen des Pflichtteilsverzichts verstanden.</w:t>
      </w:r>
    </w:p>
    <w:p w14:paraId="0912E0DD" w14:textId="77777777" w:rsidR="00742360" w:rsidRDefault="00742360" w:rsidP="00742360">
      <w:pPr>
        <w:pStyle w:val="StandardWeb"/>
      </w:pPr>
    </w:p>
    <w:p w14:paraId="34492A6B" w14:textId="77777777" w:rsidR="00742360" w:rsidRDefault="00742360" w:rsidP="00742360">
      <w:pPr>
        <w:pStyle w:val="StandardWeb"/>
      </w:pPr>
      <w:r>
        <w:t>Ort, Datum</w:t>
      </w:r>
    </w:p>
    <w:p w14:paraId="75ED242F" w14:textId="77777777" w:rsidR="00742360" w:rsidRDefault="00742360" w:rsidP="00742360">
      <w:pPr>
        <w:pStyle w:val="StandardWeb"/>
      </w:pPr>
    </w:p>
    <w:p w14:paraId="25920CB2" w14:textId="77777777" w:rsidR="00742360" w:rsidRDefault="00742360" w:rsidP="00742360">
      <w:pPr>
        <w:pStyle w:val="StandardWeb"/>
      </w:pPr>
      <w:r>
        <w:t>Unterschrift (Verzichtende)</w:t>
      </w:r>
    </w:p>
    <w:p w14:paraId="6EFDD89C" w14:textId="77777777" w:rsidR="00742360" w:rsidRDefault="00742360" w:rsidP="00742360">
      <w:pPr>
        <w:pStyle w:val="StandardWeb"/>
      </w:pPr>
    </w:p>
    <w:p w14:paraId="26257157" w14:textId="015E1AA9" w:rsidR="00A26573" w:rsidRPr="00742360" w:rsidRDefault="00742360" w:rsidP="00742360">
      <w:pPr>
        <w:pStyle w:val="StandardWeb"/>
      </w:pPr>
      <w:r>
        <w:t>Unterschrift (Verzichtsempfänger)</w:t>
      </w:r>
    </w:p>
    <w:sectPr w:rsidR="00A26573" w:rsidRPr="00742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228C"/>
    <w:multiLevelType w:val="hybridMultilevel"/>
    <w:tmpl w:val="F6024AD0"/>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 w15:restartNumberingAfterBreak="0">
    <w:nsid w:val="358A1AB0"/>
    <w:multiLevelType w:val="hybridMultilevel"/>
    <w:tmpl w:val="809A0A76"/>
    <w:lvl w:ilvl="0" w:tplc="98100CDA">
      <w:start w:val="1"/>
      <w:numFmt w:val="decimal"/>
      <w:lvlText w:val="%1."/>
      <w:lvlJc w:val="left"/>
      <w:pPr>
        <w:ind w:left="1770" w:hanging="360"/>
      </w:pPr>
      <w:rPr>
        <w:rFonts w:eastAsia="Times New Roman"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 w15:restartNumberingAfterBreak="0">
    <w:nsid w:val="35DF5D22"/>
    <w:multiLevelType w:val="hybridMultilevel"/>
    <w:tmpl w:val="5A2A7A40"/>
    <w:lvl w:ilvl="0" w:tplc="98100CDA">
      <w:start w:val="1"/>
      <w:numFmt w:val="decimal"/>
      <w:lvlText w:val="%1."/>
      <w:lvlJc w:val="left"/>
      <w:pPr>
        <w:ind w:left="3180" w:hanging="360"/>
      </w:pPr>
      <w:rPr>
        <w:rFonts w:eastAsia="Times New Roman"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3" w15:restartNumberingAfterBreak="0">
    <w:nsid w:val="62C2693E"/>
    <w:multiLevelType w:val="hybridMultilevel"/>
    <w:tmpl w:val="A0DE0BD0"/>
    <w:lvl w:ilvl="0" w:tplc="9B42C4C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2C4C24"/>
    <w:multiLevelType w:val="hybridMultilevel"/>
    <w:tmpl w:val="9ECA5DA8"/>
    <w:lvl w:ilvl="0" w:tplc="98100CDA">
      <w:start w:val="1"/>
      <w:numFmt w:val="decimal"/>
      <w:lvlText w:val="%1."/>
      <w:lvlJc w:val="left"/>
      <w:pPr>
        <w:ind w:left="177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73"/>
    <w:rsid w:val="00742360"/>
    <w:rsid w:val="00974F18"/>
    <w:rsid w:val="00A26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5A3"/>
  <w15:chartTrackingRefBased/>
  <w15:docId w15:val="{34798FFD-361A-40AB-B718-008B5A8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2657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6573"/>
    <w:pPr>
      <w:ind w:left="720"/>
      <w:contextualSpacing/>
    </w:pPr>
    <w:rPr>
      <w:rFonts w:cs="Mangal"/>
      <w:szCs w:val="21"/>
    </w:rPr>
  </w:style>
  <w:style w:type="table" w:customStyle="1" w:styleId="NormalTablePHPDOCX">
    <w:name w:val="Normal Table PHPDOCX"/>
    <w:uiPriority w:val="99"/>
    <w:semiHidden/>
    <w:unhideWhenUsed/>
    <w:qFormat/>
    <w:rsid w:val="00A26573"/>
    <w:pPr>
      <w:spacing w:after="200" w:line="276" w:lineRule="auto"/>
    </w:pPr>
    <w:rPr>
      <w:lang w:val="en-US"/>
    </w:rPr>
    <w:tblPr>
      <w:tblInd w:w="0" w:type="dxa"/>
      <w:tblCellMar>
        <w:top w:w="0" w:type="dxa"/>
        <w:left w:w="108" w:type="dxa"/>
        <w:bottom w:w="0" w:type="dxa"/>
        <w:right w:w="108" w:type="dxa"/>
      </w:tblCellMar>
    </w:tblPr>
  </w:style>
  <w:style w:type="paragraph" w:styleId="StandardWeb">
    <w:name w:val="Normal (Web)"/>
    <w:basedOn w:val="Standard"/>
    <w:uiPriority w:val="99"/>
    <w:unhideWhenUsed/>
    <w:rsid w:val="0074236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character" w:styleId="Fett">
    <w:name w:val="Strong"/>
    <w:basedOn w:val="Absatz-Standardschriftart"/>
    <w:uiPriority w:val="22"/>
    <w:qFormat/>
    <w:rsid w:val="00742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2021-04-20T11:13:00Z</dcterms:created>
  <dcterms:modified xsi:type="dcterms:W3CDTF">2021-04-20T11:13:00Z</dcterms:modified>
</cp:coreProperties>
</file>